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7DC22" w14:textId="77777777" w:rsidR="00145B69" w:rsidRPr="00145B69" w:rsidRDefault="00145B69" w:rsidP="00145B69">
      <w:pPr>
        <w:pStyle w:val="Normaalweb"/>
        <w:spacing w:before="0" w:beforeAutospacing="0" w:after="0" w:afterAutospacing="0"/>
        <w:rPr>
          <w:rFonts w:ascii="Arial" w:hAnsi="Arial" w:cs="Arial"/>
        </w:rPr>
      </w:pPr>
      <w:r w:rsidRPr="00145B69">
        <w:rPr>
          <w:rFonts w:ascii="Arial" w:hAnsi="Arial" w:cs="Arial"/>
        </w:rPr>
        <w:t xml:space="preserve">Geachte Professor </w:t>
      </w:r>
      <w:proofErr w:type="spellStart"/>
      <w:r w:rsidRPr="00145B69">
        <w:rPr>
          <w:rFonts w:ascii="Arial" w:hAnsi="Arial" w:cs="Arial"/>
        </w:rPr>
        <w:t>Kullberg</w:t>
      </w:r>
      <w:proofErr w:type="spellEnd"/>
      <w:r w:rsidRPr="00145B69">
        <w:rPr>
          <w:rFonts w:ascii="Arial" w:hAnsi="Arial" w:cs="Arial"/>
        </w:rPr>
        <w:t>, geachte Heer Jansen,</w:t>
      </w:r>
    </w:p>
    <w:p w14:paraId="3654D905" w14:textId="77777777" w:rsidR="00145B69" w:rsidRPr="00145B69" w:rsidRDefault="00145B69" w:rsidP="00145B69">
      <w:pPr>
        <w:pStyle w:val="Normaalweb"/>
        <w:spacing w:before="0" w:beforeAutospacing="0" w:after="0" w:afterAutospacing="0"/>
        <w:rPr>
          <w:rFonts w:ascii="Arial" w:hAnsi="Arial" w:cs="Arial"/>
        </w:rPr>
      </w:pPr>
    </w:p>
    <w:p w14:paraId="70167865" w14:textId="77777777" w:rsidR="00145B69" w:rsidRPr="00145B69" w:rsidRDefault="00145B69" w:rsidP="00145B69">
      <w:pPr>
        <w:pStyle w:val="Normaalweb"/>
        <w:spacing w:before="0" w:beforeAutospacing="0" w:after="0" w:afterAutospacing="0"/>
        <w:rPr>
          <w:rFonts w:ascii="Arial" w:hAnsi="Arial" w:cs="Arial"/>
        </w:rPr>
      </w:pPr>
      <w:r w:rsidRPr="00145B69">
        <w:rPr>
          <w:rFonts w:ascii="Arial" w:hAnsi="Arial" w:cs="Arial"/>
        </w:rPr>
        <w:t xml:space="preserve">Als patiëntvertegenwoordiger voor kanker- en weesgeneesmiddelen zowel in Nederland als bij de European </w:t>
      </w:r>
      <w:proofErr w:type="spellStart"/>
      <w:r w:rsidRPr="00145B69">
        <w:rPr>
          <w:rFonts w:ascii="Arial" w:hAnsi="Arial" w:cs="Arial"/>
        </w:rPr>
        <w:t>Medicines</w:t>
      </w:r>
      <w:proofErr w:type="spellEnd"/>
      <w:r w:rsidRPr="00145B69">
        <w:rPr>
          <w:rFonts w:ascii="Arial" w:hAnsi="Arial" w:cs="Arial"/>
        </w:rPr>
        <w:t xml:space="preserve"> Agency (EMA), doe ik u een dringend verzoek om uw advies en besluit </w:t>
      </w:r>
      <w:proofErr w:type="gramStart"/>
      <w:r w:rsidRPr="00145B69">
        <w:rPr>
          <w:rFonts w:ascii="Arial" w:hAnsi="Arial" w:cs="Arial"/>
        </w:rPr>
        <w:t>inzake</w:t>
      </w:r>
      <w:proofErr w:type="gramEnd"/>
      <w:r w:rsidRPr="00145B69">
        <w:rPr>
          <w:rFonts w:ascii="Arial" w:hAnsi="Arial" w:cs="Arial"/>
        </w:rPr>
        <w:t xml:space="preserve"> de vaccinatiestrategie te heroverwegen.</w:t>
      </w:r>
    </w:p>
    <w:p w14:paraId="2915A3E4" w14:textId="77777777" w:rsidR="00145B69" w:rsidRPr="00145B69" w:rsidRDefault="00145B69" w:rsidP="00145B69">
      <w:pPr>
        <w:pStyle w:val="Normaalweb"/>
        <w:spacing w:before="0" w:beforeAutospacing="0" w:after="0" w:afterAutospacing="0"/>
        <w:rPr>
          <w:rFonts w:ascii="Arial" w:hAnsi="Arial" w:cs="Arial"/>
        </w:rPr>
      </w:pPr>
    </w:p>
    <w:p w14:paraId="3E3D3C91" w14:textId="77777777" w:rsidR="00145B69" w:rsidRPr="00145B69" w:rsidRDefault="00145B69" w:rsidP="00145B69">
      <w:pPr>
        <w:pStyle w:val="Normaalweb"/>
        <w:spacing w:before="0" w:beforeAutospacing="0" w:after="0" w:afterAutospacing="0"/>
        <w:rPr>
          <w:rFonts w:ascii="Arial" w:hAnsi="Arial" w:cs="Arial"/>
        </w:rPr>
      </w:pPr>
      <w:r w:rsidRPr="00145B69">
        <w:rPr>
          <w:rFonts w:ascii="Arial" w:hAnsi="Arial" w:cs="Arial"/>
        </w:rPr>
        <w:t xml:space="preserve">Mijn naam is Dr. M.P.J. Evers, MD. Ik werk 12 jaar als belangenbehartiger innovatieve geneesmiddelen bij de Nederlandse Federatie van Kankerpatiëntenorganisaties (NFK). Ook ben ik al 15 jaar lid van de </w:t>
      </w:r>
      <w:proofErr w:type="spellStart"/>
      <w:r w:rsidRPr="00145B69">
        <w:rPr>
          <w:rFonts w:ascii="Arial" w:hAnsi="Arial" w:cs="Arial"/>
        </w:rPr>
        <w:t>Committee</w:t>
      </w:r>
      <w:proofErr w:type="spellEnd"/>
      <w:r w:rsidRPr="00145B69">
        <w:rPr>
          <w:rFonts w:ascii="Arial" w:hAnsi="Arial" w:cs="Arial"/>
        </w:rPr>
        <w:t xml:space="preserve"> </w:t>
      </w:r>
      <w:proofErr w:type="spellStart"/>
      <w:r w:rsidRPr="00145B69">
        <w:rPr>
          <w:rFonts w:ascii="Arial" w:hAnsi="Arial" w:cs="Arial"/>
        </w:rPr>
        <w:t>Orphan</w:t>
      </w:r>
      <w:proofErr w:type="spellEnd"/>
      <w:r w:rsidRPr="00145B69">
        <w:rPr>
          <w:rFonts w:ascii="Arial" w:hAnsi="Arial" w:cs="Arial"/>
        </w:rPr>
        <w:t xml:space="preserve"> </w:t>
      </w:r>
      <w:proofErr w:type="spellStart"/>
      <w:r w:rsidRPr="00145B69">
        <w:rPr>
          <w:rFonts w:ascii="Arial" w:hAnsi="Arial" w:cs="Arial"/>
        </w:rPr>
        <w:t>Medicinal</w:t>
      </w:r>
      <w:proofErr w:type="spellEnd"/>
      <w:r w:rsidRPr="00145B69">
        <w:rPr>
          <w:rFonts w:ascii="Arial" w:hAnsi="Arial" w:cs="Arial"/>
        </w:rPr>
        <w:t xml:space="preserve"> </w:t>
      </w:r>
      <w:proofErr w:type="spellStart"/>
      <w:r w:rsidRPr="00145B69">
        <w:rPr>
          <w:rFonts w:ascii="Arial" w:hAnsi="Arial" w:cs="Arial"/>
        </w:rPr>
        <w:t>Products</w:t>
      </w:r>
      <w:proofErr w:type="spellEnd"/>
      <w:r w:rsidRPr="00145B69">
        <w:rPr>
          <w:rFonts w:ascii="Arial" w:hAnsi="Arial" w:cs="Arial"/>
        </w:rPr>
        <w:t xml:space="preserve"> bij de EMA. In het verleden werkte ik 15 jaar op Europees niveau bij de farmaceutische bedrijven op het gebied van geneesmiddelregistratie. </w:t>
      </w:r>
    </w:p>
    <w:p w14:paraId="4E495F3E" w14:textId="77777777" w:rsidR="00145B69" w:rsidRPr="00145B69" w:rsidRDefault="00145B69" w:rsidP="00145B69">
      <w:pPr>
        <w:pStyle w:val="Normaalweb"/>
        <w:spacing w:before="0" w:beforeAutospacing="0" w:after="0" w:afterAutospacing="0"/>
        <w:rPr>
          <w:rFonts w:ascii="Arial" w:hAnsi="Arial" w:cs="Arial"/>
        </w:rPr>
      </w:pPr>
    </w:p>
    <w:p w14:paraId="6FD79BD2" w14:textId="77777777" w:rsidR="00145B69" w:rsidRPr="00145B69" w:rsidRDefault="00145B69" w:rsidP="00145B69">
      <w:pPr>
        <w:pStyle w:val="Normaalweb"/>
        <w:spacing w:before="0" w:beforeAutospacing="0" w:after="0" w:afterAutospacing="0"/>
        <w:rPr>
          <w:rFonts w:ascii="Arial" w:hAnsi="Arial" w:cs="Arial"/>
          <w:b/>
          <w:bCs/>
        </w:rPr>
      </w:pPr>
      <w:r w:rsidRPr="00145B69">
        <w:rPr>
          <w:rFonts w:ascii="Arial" w:hAnsi="Arial" w:cs="Arial"/>
          <w:b/>
          <w:bCs/>
        </w:rPr>
        <w:t>Inzet Astra vaccin</w:t>
      </w:r>
    </w:p>
    <w:p w14:paraId="3D81C060" w14:textId="77777777" w:rsidR="00145B69" w:rsidRPr="00145B69" w:rsidRDefault="00145B69" w:rsidP="00145B69">
      <w:pPr>
        <w:pStyle w:val="Normaalweb"/>
        <w:spacing w:before="0" w:beforeAutospacing="0" w:after="0" w:afterAutospacing="0"/>
        <w:rPr>
          <w:rFonts w:ascii="Arial" w:hAnsi="Arial" w:cs="Arial"/>
        </w:rPr>
      </w:pPr>
      <w:r w:rsidRPr="00145B69">
        <w:rPr>
          <w:rFonts w:ascii="Arial" w:hAnsi="Arial" w:cs="Arial"/>
        </w:rPr>
        <w:t xml:space="preserve">Binnen het huidige vaccinatiebeleid wordt afgezien van het gebruik van </w:t>
      </w:r>
      <w:proofErr w:type="spellStart"/>
      <w:r w:rsidRPr="00145B69">
        <w:rPr>
          <w:rFonts w:ascii="Arial" w:hAnsi="Arial" w:cs="Arial"/>
        </w:rPr>
        <w:t>AstraZeneca</w:t>
      </w:r>
      <w:proofErr w:type="spellEnd"/>
      <w:r w:rsidRPr="00145B69">
        <w:rPr>
          <w:rFonts w:ascii="Arial" w:hAnsi="Arial" w:cs="Arial"/>
        </w:rPr>
        <w:t xml:space="preserve">-vaccins voor mensen jonger dan 60 jaar, vanwege een zeer geringe kans op ernstige bijwerkingen. De EMA, het orgaan dat in Europa is aangewezen om benefit-risk-verhouding van </w:t>
      </w:r>
      <w:proofErr w:type="gramStart"/>
      <w:r w:rsidRPr="00145B69">
        <w:rPr>
          <w:rFonts w:ascii="Arial" w:hAnsi="Arial" w:cs="Arial"/>
        </w:rPr>
        <w:t>geneesmiddelen /</w:t>
      </w:r>
      <w:proofErr w:type="gramEnd"/>
      <w:r w:rsidRPr="00145B69">
        <w:rPr>
          <w:rFonts w:ascii="Arial" w:hAnsi="Arial" w:cs="Arial"/>
        </w:rPr>
        <w:t xml:space="preserve"> vaccins te evalueren, heeft bepaald dat er inderdaad een verband bestaat tussen de zeldzame bijwerking en het vaccin, maar óók dat de balans tussen benefit en risk nog altijd positief is. De EMA maakt geen onderscheid naar leeftijd. EMA rapporteerde 18 gevallen met fatale afloop onder 25 miljoen </w:t>
      </w:r>
      <w:proofErr w:type="spellStart"/>
      <w:r w:rsidRPr="00145B69">
        <w:rPr>
          <w:rFonts w:ascii="Arial" w:hAnsi="Arial" w:cs="Arial"/>
        </w:rPr>
        <w:t>gevaccineerden</w:t>
      </w:r>
      <w:proofErr w:type="spellEnd"/>
      <w:r w:rsidRPr="00145B69">
        <w:rPr>
          <w:rFonts w:ascii="Arial" w:hAnsi="Arial" w:cs="Arial"/>
        </w:rPr>
        <w:t xml:space="preserve"> (</w:t>
      </w:r>
      <w:hyperlink r:id="rId6" w:history="1">
        <w:r w:rsidRPr="00145B69">
          <w:rPr>
            <w:rStyle w:val="Hyperlink"/>
            <w:rFonts w:ascii="Arial" w:hAnsi="Arial" w:cs="Arial"/>
          </w:rPr>
          <w:t>link</w:t>
        </w:r>
      </w:hyperlink>
      <w:r w:rsidRPr="00145B69">
        <w:rPr>
          <w:rFonts w:ascii="Arial" w:hAnsi="Arial" w:cs="Arial"/>
        </w:rPr>
        <w:t xml:space="preserve">). Dat is een overlijdenskans van minder dan één op een miljoen. </w:t>
      </w:r>
    </w:p>
    <w:p w14:paraId="35BDEABB" w14:textId="77777777" w:rsidR="00145B69" w:rsidRPr="00145B69" w:rsidRDefault="00145B69" w:rsidP="00145B69">
      <w:pPr>
        <w:pStyle w:val="Normaalweb"/>
        <w:spacing w:before="0" w:beforeAutospacing="0" w:after="0" w:afterAutospacing="0"/>
        <w:rPr>
          <w:rFonts w:ascii="Arial" w:hAnsi="Arial" w:cs="Arial"/>
        </w:rPr>
      </w:pPr>
    </w:p>
    <w:p w14:paraId="51E2E931" w14:textId="77777777" w:rsidR="00145B69" w:rsidRPr="00145B69" w:rsidRDefault="00145B69" w:rsidP="00145B69">
      <w:pPr>
        <w:pStyle w:val="Normaalweb"/>
        <w:spacing w:before="0" w:beforeAutospacing="0" w:after="0" w:afterAutospacing="0"/>
        <w:rPr>
          <w:rFonts w:ascii="Arial" w:hAnsi="Arial" w:cs="Arial"/>
        </w:rPr>
      </w:pPr>
      <w:r w:rsidRPr="00145B69">
        <w:rPr>
          <w:rFonts w:ascii="Arial" w:hAnsi="Arial" w:cs="Arial"/>
        </w:rPr>
        <w:t xml:space="preserve">In Nederland overlijden op dit moment 15 mensen per dag door COVID-19. </w:t>
      </w:r>
      <w:hyperlink r:id="rId7" w:anchor="wptab=s:H4sIAAAAAAAAAONgVuLVT9c3NMwySk6OL8zJecTozS3w8sc9YSmnSWtOXmO04eIKzsgvd80rySypFNLjYoOyVLgEpVB1ajBI8XOhCvHsYuL2SE3MKckILkksKV7EKlWSX5KYmKOQmJhXAqSS84vy8xIVUvJTUvMAVyZLCooAAAA" w:history="1">
        <w:r w:rsidRPr="00145B69">
          <w:rPr>
            <w:rStyle w:val="Hyperlink"/>
            <w:rFonts w:ascii="Arial" w:hAnsi="Arial" w:cs="Arial"/>
          </w:rPr>
          <w:t>In totaal zijn er 16848 mensen overleden,</w:t>
        </w:r>
      </w:hyperlink>
      <w:r w:rsidRPr="00145B69">
        <w:rPr>
          <w:rFonts w:ascii="Arial" w:hAnsi="Arial" w:cs="Arial"/>
        </w:rPr>
        <w:t xml:space="preserve"> waarvan </w:t>
      </w:r>
      <w:hyperlink r:id="rId8" w:history="1">
        <w:r w:rsidRPr="00145B69">
          <w:rPr>
            <w:rStyle w:val="Hyperlink"/>
            <w:rFonts w:ascii="Arial" w:hAnsi="Arial" w:cs="Arial"/>
          </w:rPr>
          <w:t>0,7% tussen 0-49 jaar (117 personen) en 2.1% tussen 49-59 jaar</w:t>
        </w:r>
      </w:hyperlink>
      <w:r w:rsidRPr="00145B69">
        <w:rPr>
          <w:rFonts w:ascii="Arial" w:hAnsi="Arial" w:cs="Arial"/>
        </w:rPr>
        <w:t xml:space="preserve"> (353 personen). Bij een totaal aantal overledenen jonger dan zestig van 470 is de kans op overlijden in deze groep dus zeer veel hoger, dan de kans op overlijden als gevolg van de bijwerking van het </w:t>
      </w:r>
      <w:proofErr w:type="spellStart"/>
      <w:r w:rsidRPr="00145B69">
        <w:rPr>
          <w:rFonts w:ascii="Arial" w:hAnsi="Arial" w:cs="Arial"/>
        </w:rPr>
        <w:t>AstraZeneca</w:t>
      </w:r>
      <w:proofErr w:type="spellEnd"/>
      <w:r w:rsidRPr="00145B69">
        <w:rPr>
          <w:rFonts w:ascii="Arial" w:hAnsi="Arial" w:cs="Arial"/>
        </w:rPr>
        <w:t xml:space="preserve">-vaccin. </w:t>
      </w:r>
    </w:p>
    <w:p w14:paraId="0918CDCD" w14:textId="77777777" w:rsidR="00145B69" w:rsidRPr="00145B69" w:rsidRDefault="00145B69" w:rsidP="00145B69">
      <w:pPr>
        <w:pStyle w:val="Normaalweb"/>
        <w:spacing w:before="0" w:beforeAutospacing="0" w:after="0" w:afterAutospacing="0"/>
        <w:rPr>
          <w:rFonts w:ascii="Arial" w:hAnsi="Arial" w:cs="Arial"/>
        </w:rPr>
      </w:pPr>
      <w:r w:rsidRPr="00145B69">
        <w:rPr>
          <w:rFonts w:ascii="Arial" w:hAnsi="Arial" w:cs="Arial"/>
        </w:rPr>
        <w:t xml:space="preserve">De rationale achter het besluit om te stoppen met vaccinatie met </w:t>
      </w:r>
      <w:proofErr w:type="spellStart"/>
      <w:r w:rsidRPr="00145B69">
        <w:rPr>
          <w:rFonts w:ascii="Arial" w:hAnsi="Arial" w:cs="Arial"/>
        </w:rPr>
        <w:t>AstraZeneca</w:t>
      </w:r>
      <w:proofErr w:type="spellEnd"/>
      <w:r w:rsidRPr="00145B69">
        <w:rPr>
          <w:rFonts w:ascii="Arial" w:hAnsi="Arial" w:cs="Arial"/>
        </w:rPr>
        <w:t xml:space="preserve"> ontgaat ons dan ook ten enenmale. Het is evident dat het risico op de ernstige bijwerking veel kleiner is dan die op overlijden als gevolg van COVID-19, ook voor de leeftijdsgroep onder de 60 jaar. </w:t>
      </w:r>
    </w:p>
    <w:p w14:paraId="179BF283" w14:textId="77777777" w:rsidR="00145B69" w:rsidRPr="00145B69" w:rsidRDefault="00145B69" w:rsidP="00145B69">
      <w:pPr>
        <w:pStyle w:val="Normaalweb"/>
        <w:spacing w:before="0" w:beforeAutospacing="0" w:after="0" w:afterAutospacing="0"/>
        <w:rPr>
          <w:rFonts w:ascii="Arial" w:hAnsi="Arial" w:cs="Arial"/>
        </w:rPr>
      </w:pPr>
    </w:p>
    <w:p w14:paraId="54B3588A" w14:textId="77777777" w:rsidR="00145B69" w:rsidRPr="00145B69" w:rsidRDefault="00145B69" w:rsidP="00145B69">
      <w:pPr>
        <w:pStyle w:val="Normaalweb"/>
        <w:spacing w:before="0" w:beforeAutospacing="0" w:after="0" w:afterAutospacing="0"/>
        <w:rPr>
          <w:rFonts w:ascii="Arial" w:hAnsi="Arial" w:cs="Arial"/>
          <w:b/>
          <w:bCs/>
        </w:rPr>
      </w:pPr>
      <w:r w:rsidRPr="00145B69">
        <w:rPr>
          <w:rFonts w:ascii="Arial" w:hAnsi="Arial" w:cs="Arial"/>
          <w:b/>
          <w:bCs/>
        </w:rPr>
        <w:t>Specifiek voor kankerpatiënten</w:t>
      </w:r>
    </w:p>
    <w:p w14:paraId="7F5894E0" w14:textId="77777777" w:rsidR="00145B69" w:rsidRPr="00145B69" w:rsidRDefault="00145B69" w:rsidP="00145B69">
      <w:pPr>
        <w:pStyle w:val="Normaalweb"/>
        <w:spacing w:before="0" w:beforeAutospacing="0" w:after="0" w:afterAutospacing="0"/>
        <w:rPr>
          <w:rFonts w:ascii="Arial" w:hAnsi="Arial" w:cs="Arial"/>
        </w:rPr>
      </w:pPr>
      <w:r w:rsidRPr="00145B69">
        <w:rPr>
          <w:rFonts w:ascii="Arial" w:hAnsi="Arial" w:cs="Arial"/>
        </w:rPr>
        <w:t xml:space="preserve">Voor onze achterban, mensen met kanker, is de situatie nog schrijnender. Door hun ziekte en behandeling is hun weerstand afgenomen en lopen ze een hoger risico op een corona-infectie. Als ze COVID-19 krijgen hebben ze een hogere kans op overlijden. Door ziekenhuisbezoek lopen ze een hoger risico op besmetting. We ontvangen in toenemende mate signalen over behandelingen die niet gestart worden in afwachting van op handen zijnde vaccinatie, die op dit moment verder weg lijkt dan ooit. Daardoor neemt ook het risico op overlijden door de ziekte op kortere of langere termijn toe. </w:t>
      </w:r>
    </w:p>
    <w:p w14:paraId="0454410D" w14:textId="77777777" w:rsidR="00145B69" w:rsidRPr="00145B69" w:rsidRDefault="00145B69" w:rsidP="00145B69">
      <w:pPr>
        <w:pStyle w:val="Normaalweb"/>
        <w:spacing w:before="0" w:beforeAutospacing="0" w:after="0" w:afterAutospacing="0"/>
        <w:rPr>
          <w:rFonts w:ascii="Arial" w:hAnsi="Arial" w:cs="Arial"/>
        </w:rPr>
      </w:pPr>
    </w:p>
    <w:p w14:paraId="43230A1B" w14:textId="6487CD20" w:rsidR="00145B69" w:rsidRPr="00145B69" w:rsidRDefault="00145B69" w:rsidP="00145B69">
      <w:pPr>
        <w:pStyle w:val="Normaalweb"/>
        <w:spacing w:before="0" w:beforeAutospacing="0" w:after="0" w:afterAutospacing="0"/>
        <w:rPr>
          <w:rFonts w:ascii="Arial" w:hAnsi="Arial" w:cs="Arial"/>
        </w:rPr>
      </w:pPr>
      <w:r w:rsidRPr="00145B69">
        <w:rPr>
          <w:rFonts w:ascii="Arial" w:hAnsi="Arial" w:cs="Arial"/>
        </w:rPr>
        <w:t xml:space="preserve">Om het risico op een infectie zo klein mogelijk te houden zitten veel mensen met kanker al lange tijd in een zelfgekozen isolement, vaak met het hele gezin. Zij houden zich strikt aan de regels ook ten aanzien van de afstandsregel. En dat terwijl kankerpatiënten om emoties en angst bij de aandoening het hoofd te bieden bij uitstek steun en nabijheid van familie en vrienden nodig hebben. Zeker als zij zich in de laatste fase van het leven bevinden. Naast het veel grotere overlijdensrisico bij afzien van vaccinatie, moet de grotere bewegingsvrijheid en daarmee betere kwaliteit van leven als gevolg van bescherming door vaccinatie in uw afweging een grotere rol spelen. </w:t>
      </w:r>
    </w:p>
    <w:p w14:paraId="7F340591" w14:textId="77777777" w:rsidR="00145B69" w:rsidRPr="00145B69" w:rsidRDefault="00145B69" w:rsidP="00145B69">
      <w:pPr>
        <w:pStyle w:val="Normaalweb"/>
        <w:spacing w:before="0" w:beforeAutospacing="0" w:after="0" w:afterAutospacing="0"/>
        <w:rPr>
          <w:rFonts w:ascii="Arial" w:hAnsi="Arial" w:cs="Arial"/>
        </w:rPr>
      </w:pPr>
    </w:p>
    <w:p w14:paraId="2E4319D3" w14:textId="32479536" w:rsidR="00145B69" w:rsidRPr="00145B69" w:rsidRDefault="00145B69" w:rsidP="00145B69">
      <w:pPr>
        <w:pStyle w:val="Normaalweb"/>
        <w:spacing w:before="0" w:beforeAutospacing="0" w:after="0" w:afterAutospacing="0"/>
        <w:rPr>
          <w:rFonts w:ascii="Arial" w:hAnsi="Arial" w:cs="Arial"/>
        </w:rPr>
      </w:pPr>
      <w:r w:rsidRPr="00145B69">
        <w:rPr>
          <w:rFonts w:ascii="Arial" w:hAnsi="Arial" w:cs="Arial"/>
        </w:rPr>
        <w:t xml:space="preserve">De European Society of </w:t>
      </w:r>
      <w:proofErr w:type="spellStart"/>
      <w:r w:rsidRPr="00145B69">
        <w:rPr>
          <w:rFonts w:ascii="Arial" w:hAnsi="Arial" w:cs="Arial"/>
        </w:rPr>
        <w:t>Medical</w:t>
      </w:r>
      <w:proofErr w:type="spellEnd"/>
      <w:r w:rsidRPr="00145B69">
        <w:rPr>
          <w:rFonts w:ascii="Arial" w:hAnsi="Arial" w:cs="Arial"/>
        </w:rPr>
        <w:t xml:space="preserve"> </w:t>
      </w:r>
      <w:proofErr w:type="spellStart"/>
      <w:r w:rsidRPr="00145B69">
        <w:rPr>
          <w:rFonts w:ascii="Arial" w:hAnsi="Arial" w:cs="Arial"/>
        </w:rPr>
        <w:t>Oncology</w:t>
      </w:r>
      <w:proofErr w:type="spellEnd"/>
      <w:r w:rsidRPr="00145B69">
        <w:rPr>
          <w:rFonts w:ascii="Arial" w:hAnsi="Arial" w:cs="Arial"/>
        </w:rPr>
        <w:t xml:space="preserve"> (ESMO) adviseert, net </w:t>
      </w:r>
      <w:proofErr w:type="gramStart"/>
      <w:r w:rsidRPr="00145B69">
        <w:rPr>
          <w:rFonts w:ascii="Arial" w:hAnsi="Arial" w:cs="Arial"/>
        </w:rPr>
        <w:t>als  de</w:t>
      </w:r>
      <w:proofErr w:type="gramEnd"/>
      <w:r w:rsidRPr="00145B69">
        <w:rPr>
          <w:rFonts w:ascii="Arial" w:hAnsi="Arial" w:cs="Arial"/>
        </w:rPr>
        <w:t xml:space="preserve"> American Society of </w:t>
      </w:r>
      <w:proofErr w:type="spellStart"/>
      <w:r w:rsidRPr="00145B69">
        <w:rPr>
          <w:rFonts w:ascii="Arial" w:hAnsi="Arial" w:cs="Arial"/>
        </w:rPr>
        <w:t>Clinical</w:t>
      </w:r>
      <w:proofErr w:type="spellEnd"/>
      <w:r w:rsidRPr="00145B69">
        <w:rPr>
          <w:rFonts w:ascii="Arial" w:hAnsi="Arial" w:cs="Arial"/>
        </w:rPr>
        <w:t xml:space="preserve"> </w:t>
      </w:r>
      <w:proofErr w:type="spellStart"/>
      <w:r w:rsidRPr="00145B69">
        <w:rPr>
          <w:rFonts w:ascii="Arial" w:hAnsi="Arial" w:cs="Arial"/>
        </w:rPr>
        <w:t>Oncology</w:t>
      </w:r>
      <w:proofErr w:type="spellEnd"/>
      <w:r w:rsidRPr="00145B69">
        <w:rPr>
          <w:rFonts w:ascii="Arial" w:hAnsi="Arial" w:cs="Arial"/>
        </w:rPr>
        <w:t xml:space="preserve"> (ASCOO) om kankerpatiënten zo snel mogelijk te vaccineren (</w:t>
      </w:r>
      <w:hyperlink r:id="rId9" w:history="1">
        <w:r w:rsidRPr="00145B69">
          <w:rPr>
            <w:rStyle w:val="Hyperlink"/>
            <w:rFonts w:ascii="Arial" w:hAnsi="Arial" w:cs="Arial"/>
          </w:rPr>
          <w:t>link</w:t>
        </w:r>
      </w:hyperlink>
      <w:r w:rsidRPr="00145B69">
        <w:rPr>
          <w:rFonts w:ascii="Arial" w:hAnsi="Arial" w:cs="Arial"/>
        </w:rPr>
        <w:t xml:space="preserve">). Zij wijzen daarbij expliciet op het voordeel van vaccineren bij kankerpatiënten dat sterk opweegt tegen de uiterst minieme kans op de ernstige bijwerking. In veel andere westerse landen hebben mensen met medisch risico, inclusief kankerpatiënten prioriteit gekregen bij vaccinatie. In Nederland geldt dat vooralsnog allen voor patiënten met een </w:t>
      </w:r>
      <w:proofErr w:type="spellStart"/>
      <w:r w:rsidRPr="00145B69">
        <w:rPr>
          <w:rFonts w:ascii="Arial" w:hAnsi="Arial" w:cs="Arial"/>
        </w:rPr>
        <w:t>hemato</w:t>
      </w:r>
      <w:proofErr w:type="spellEnd"/>
      <w:r w:rsidRPr="00145B69">
        <w:rPr>
          <w:rFonts w:ascii="Arial" w:hAnsi="Arial" w:cs="Arial"/>
        </w:rPr>
        <w:t>-oncologisch maligniteit en daarmee lopen wij uit de pas.</w:t>
      </w:r>
    </w:p>
    <w:p w14:paraId="5F42859F" w14:textId="77777777" w:rsidR="00145B69" w:rsidRPr="00145B69" w:rsidRDefault="00145B69" w:rsidP="00145B69">
      <w:pPr>
        <w:pStyle w:val="Normaalweb"/>
        <w:spacing w:before="0" w:beforeAutospacing="0" w:after="0" w:afterAutospacing="0"/>
        <w:rPr>
          <w:rFonts w:ascii="Arial" w:hAnsi="Arial" w:cs="Arial"/>
        </w:rPr>
      </w:pPr>
    </w:p>
    <w:p w14:paraId="160D1A07" w14:textId="77777777" w:rsidR="00145B69" w:rsidRPr="00145B69" w:rsidRDefault="00145B69" w:rsidP="00145B69">
      <w:pPr>
        <w:pStyle w:val="Normaalweb"/>
        <w:spacing w:before="0" w:beforeAutospacing="0" w:after="0" w:afterAutospacing="0"/>
        <w:rPr>
          <w:rFonts w:ascii="Arial" w:hAnsi="Arial" w:cs="Arial"/>
          <w:b/>
          <w:bCs/>
        </w:rPr>
      </w:pPr>
      <w:r w:rsidRPr="00145B69">
        <w:rPr>
          <w:rFonts w:ascii="Arial" w:hAnsi="Arial" w:cs="Arial"/>
          <w:b/>
          <w:bCs/>
        </w:rPr>
        <w:t xml:space="preserve">Onze oproep </w:t>
      </w:r>
    </w:p>
    <w:p w14:paraId="0FAC3C4A" w14:textId="77777777" w:rsidR="00145B69" w:rsidRPr="00145B69" w:rsidRDefault="00145B69" w:rsidP="00145B69">
      <w:pPr>
        <w:pStyle w:val="Normaalweb"/>
        <w:spacing w:before="0" w:beforeAutospacing="0" w:after="0" w:afterAutospacing="0"/>
        <w:rPr>
          <w:rFonts w:ascii="Arial" w:hAnsi="Arial" w:cs="Arial"/>
        </w:rPr>
      </w:pPr>
      <w:r w:rsidRPr="00145B69">
        <w:rPr>
          <w:rFonts w:ascii="Arial" w:hAnsi="Arial" w:cs="Arial"/>
        </w:rPr>
        <w:t xml:space="preserve">Voorlopig zijn er onvoldoende andere vaccins beschikbaar dan </w:t>
      </w:r>
      <w:proofErr w:type="spellStart"/>
      <w:r w:rsidRPr="00145B69">
        <w:rPr>
          <w:rFonts w:ascii="Arial" w:hAnsi="Arial" w:cs="Arial"/>
        </w:rPr>
        <w:t>AstraZeneca</w:t>
      </w:r>
      <w:proofErr w:type="spellEnd"/>
      <w:r w:rsidRPr="00145B69">
        <w:rPr>
          <w:rFonts w:ascii="Arial" w:hAnsi="Arial" w:cs="Arial"/>
        </w:rPr>
        <w:t xml:space="preserve"> en Janssen. Wij roepen u daarom dringend op om het EMA-advies te volgen: de voordelen van vaccinatie zijn vele malen groter dan het minieme risico van 1/miljoen om aan de bijwerkgingen te overlijden. Geef het </w:t>
      </w:r>
      <w:proofErr w:type="spellStart"/>
      <w:r w:rsidRPr="00145B69">
        <w:rPr>
          <w:rFonts w:ascii="Arial" w:hAnsi="Arial" w:cs="Arial"/>
        </w:rPr>
        <w:t>AstraZeneca</w:t>
      </w:r>
      <w:proofErr w:type="spellEnd"/>
      <w:r w:rsidRPr="00145B69">
        <w:rPr>
          <w:rFonts w:ascii="Arial" w:hAnsi="Arial" w:cs="Arial"/>
        </w:rPr>
        <w:t xml:space="preserve">-vaccin vrij, op zijn minst voor mensen met een medisch risico zoals kankerpatiënten, en geef </w:t>
      </w:r>
      <w:proofErr w:type="gramStart"/>
      <w:r w:rsidRPr="00145B69">
        <w:rPr>
          <w:rFonts w:ascii="Arial" w:hAnsi="Arial" w:cs="Arial"/>
        </w:rPr>
        <w:t>hen</w:t>
      </w:r>
      <w:proofErr w:type="gramEnd"/>
      <w:r w:rsidRPr="00145B69">
        <w:rPr>
          <w:rFonts w:ascii="Arial" w:hAnsi="Arial" w:cs="Arial"/>
        </w:rPr>
        <w:t xml:space="preserve">, met </w:t>
      </w:r>
      <w:proofErr w:type="spellStart"/>
      <w:r w:rsidRPr="00145B69">
        <w:rPr>
          <w:rFonts w:ascii="Arial" w:hAnsi="Arial" w:cs="Arial"/>
        </w:rPr>
        <w:t>informed</w:t>
      </w:r>
      <w:proofErr w:type="spellEnd"/>
      <w:r w:rsidRPr="00145B69">
        <w:rPr>
          <w:rFonts w:ascii="Arial" w:hAnsi="Arial" w:cs="Arial"/>
        </w:rPr>
        <w:t xml:space="preserve"> consent, per direct toegang.</w:t>
      </w:r>
    </w:p>
    <w:p w14:paraId="5D9189C5" w14:textId="77777777" w:rsidR="00145B69" w:rsidRPr="00145B69" w:rsidRDefault="00145B69" w:rsidP="00145B69">
      <w:pPr>
        <w:pStyle w:val="Normaalweb"/>
        <w:spacing w:before="0" w:beforeAutospacing="0" w:after="0" w:afterAutospacing="0"/>
        <w:rPr>
          <w:rFonts w:ascii="Arial" w:hAnsi="Arial" w:cs="Arial"/>
        </w:rPr>
      </w:pPr>
    </w:p>
    <w:p w14:paraId="335F2ED2" w14:textId="77777777" w:rsidR="00145B69" w:rsidRPr="00145B69" w:rsidRDefault="00145B69" w:rsidP="00145B69">
      <w:pPr>
        <w:pStyle w:val="Normaalweb"/>
        <w:spacing w:before="0" w:beforeAutospacing="0" w:after="0" w:afterAutospacing="0"/>
        <w:rPr>
          <w:rFonts w:ascii="Arial" w:hAnsi="Arial" w:cs="Arial"/>
        </w:rPr>
      </w:pPr>
      <w:r w:rsidRPr="00145B69">
        <w:rPr>
          <w:rFonts w:ascii="Arial" w:hAnsi="Arial" w:cs="Arial"/>
        </w:rPr>
        <w:t>Wij rekenen op een positief besluit.</w:t>
      </w:r>
    </w:p>
    <w:p w14:paraId="6594097A" w14:textId="77777777" w:rsidR="00145B69" w:rsidRPr="00145B69" w:rsidRDefault="00145B69" w:rsidP="00145B69">
      <w:pPr>
        <w:pStyle w:val="Normaalweb"/>
        <w:spacing w:before="0" w:beforeAutospacing="0" w:after="0" w:afterAutospacing="0"/>
        <w:rPr>
          <w:rFonts w:ascii="Arial" w:hAnsi="Arial" w:cs="Arial"/>
        </w:rPr>
      </w:pPr>
    </w:p>
    <w:p w14:paraId="7B3C6954" w14:textId="77777777" w:rsidR="00145B69" w:rsidRPr="00145B69" w:rsidRDefault="00145B69" w:rsidP="00145B69">
      <w:pPr>
        <w:pStyle w:val="Normaalweb"/>
        <w:spacing w:before="0" w:beforeAutospacing="0" w:after="0" w:afterAutospacing="0"/>
        <w:rPr>
          <w:rFonts w:ascii="Arial" w:hAnsi="Arial" w:cs="Arial"/>
        </w:rPr>
      </w:pPr>
      <w:r w:rsidRPr="00145B69">
        <w:rPr>
          <w:rFonts w:ascii="Arial" w:hAnsi="Arial" w:cs="Arial"/>
        </w:rPr>
        <w:t>Dr. M.P.J. Evers</w:t>
      </w:r>
    </w:p>
    <w:p w14:paraId="57A1BDD1" w14:textId="77777777" w:rsidR="00145B69" w:rsidRPr="00145B69" w:rsidRDefault="00145B69" w:rsidP="00145B69">
      <w:pPr>
        <w:pStyle w:val="Normaalweb"/>
        <w:spacing w:before="0" w:beforeAutospacing="0" w:after="0" w:afterAutospacing="0"/>
        <w:rPr>
          <w:rFonts w:ascii="Arial" w:hAnsi="Arial" w:cs="Arial"/>
        </w:rPr>
      </w:pPr>
      <w:r w:rsidRPr="00145B69">
        <w:rPr>
          <w:rFonts w:ascii="Arial" w:hAnsi="Arial" w:cs="Arial"/>
        </w:rPr>
        <w:t>Belangenbehartiger Nederlandse Federatie van Kankerpatiëntenorganisaties (NFK)</w:t>
      </w:r>
    </w:p>
    <w:p w14:paraId="72FBCFF7" w14:textId="77777777" w:rsidR="00145B69" w:rsidRPr="00145B69" w:rsidRDefault="00145B69" w:rsidP="00145B69">
      <w:pPr>
        <w:pStyle w:val="Normaalweb"/>
        <w:spacing w:before="0" w:beforeAutospacing="0" w:after="0" w:afterAutospacing="0"/>
        <w:rPr>
          <w:rFonts w:ascii="Arial" w:hAnsi="Arial" w:cs="Arial"/>
          <w:lang w:val="en-GB"/>
        </w:rPr>
      </w:pPr>
      <w:r w:rsidRPr="00145B69">
        <w:rPr>
          <w:rFonts w:ascii="Arial" w:hAnsi="Arial" w:cs="Arial"/>
          <w:lang w:val="en-GB"/>
        </w:rPr>
        <w:t>Lid van de Committee of Orphan Medicinal Products, European Medicines Agency</w:t>
      </w:r>
    </w:p>
    <w:p w14:paraId="70C0F2E9" w14:textId="77777777" w:rsidR="00342222" w:rsidRPr="00145B69" w:rsidRDefault="00342222">
      <w:pPr>
        <w:pStyle w:val="Plattetekst"/>
        <w:spacing w:before="9"/>
        <w:rPr>
          <w:rFonts w:ascii="Arial" w:hAnsi="Arial" w:cs="Arial"/>
          <w:sz w:val="22"/>
          <w:szCs w:val="22"/>
          <w:lang w:val="en-GB"/>
        </w:rPr>
      </w:pPr>
    </w:p>
    <w:p w14:paraId="6242D8DA" w14:textId="4108B047" w:rsidR="00342222" w:rsidRPr="00145B69" w:rsidRDefault="00342222">
      <w:pPr>
        <w:spacing w:line="259" w:lineRule="auto"/>
        <w:ind w:left="100" w:right="724"/>
        <w:rPr>
          <w:rFonts w:ascii="Arial" w:hAnsi="Arial" w:cs="Arial"/>
          <w:i/>
          <w:lang w:val="en-US"/>
        </w:rPr>
      </w:pPr>
    </w:p>
    <w:sectPr w:rsidR="00342222" w:rsidRPr="00145B69">
      <w:headerReference w:type="default" r:id="rId10"/>
      <w:footerReference w:type="default" r:id="rId11"/>
      <w:pgSz w:w="11910" w:h="16840"/>
      <w:pgMar w:top="1540" w:right="1360" w:bottom="1000" w:left="1340" w:header="603" w:footer="8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8CC50" w14:textId="77777777" w:rsidR="00000000" w:rsidRDefault="00145B69">
      <w:r>
        <w:separator/>
      </w:r>
    </w:p>
  </w:endnote>
  <w:endnote w:type="continuationSeparator" w:id="0">
    <w:p w14:paraId="40853AC2" w14:textId="77777777" w:rsidR="00000000" w:rsidRDefault="0014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56F08" w14:textId="052FB43E" w:rsidR="00342222" w:rsidRDefault="00145B69">
    <w:pPr>
      <w:pStyle w:val="Plattetekst"/>
      <w:spacing w:line="14" w:lineRule="auto"/>
      <w:rPr>
        <w:sz w:val="20"/>
      </w:rPr>
    </w:pPr>
    <w:r>
      <w:rPr>
        <w:noProof/>
      </w:rPr>
      <w:drawing>
        <wp:anchor distT="0" distB="0" distL="0" distR="0" simplePos="0" relativeHeight="251657728" behindDoc="1" locked="0" layoutInCell="1" allowOverlap="1" wp14:anchorId="373725D2" wp14:editId="59B2C633">
          <wp:simplePos x="0" y="0"/>
          <wp:positionH relativeFrom="page">
            <wp:posOffset>400050</wp:posOffset>
          </wp:positionH>
          <wp:positionV relativeFrom="page">
            <wp:posOffset>10048875</wp:posOffset>
          </wp:positionV>
          <wp:extent cx="504825" cy="1841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04825" cy="184150"/>
                  </a:xfrm>
                  <a:prstGeom prst="rect">
                    <a:avLst/>
                  </a:prstGeom>
                </pic:spPr>
              </pic:pic>
            </a:graphicData>
          </a:graphic>
        </wp:anchor>
      </w:drawing>
    </w:r>
    <w:r>
      <w:rPr>
        <w:noProof/>
      </w:rPr>
      <mc:AlternateContent>
        <mc:Choice Requires="wps">
          <w:drawing>
            <wp:anchor distT="0" distB="0" distL="114300" distR="114300" simplePos="0" relativeHeight="251658752" behindDoc="1" locked="0" layoutInCell="1" allowOverlap="1" wp14:anchorId="3A6A755C" wp14:editId="0EFFC4DB">
              <wp:simplePos x="0" y="0"/>
              <wp:positionH relativeFrom="page">
                <wp:posOffset>996315</wp:posOffset>
              </wp:positionH>
              <wp:positionV relativeFrom="page">
                <wp:posOffset>10089515</wp:posOffset>
              </wp:positionV>
              <wp:extent cx="2284095" cy="16700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5144E" w14:textId="77777777" w:rsidR="00342222" w:rsidRDefault="00145B69">
                          <w:pPr>
                            <w:spacing w:before="12"/>
                            <w:ind w:left="20"/>
                            <w:rPr>
                              <w:rFonts w:ascii="Arial MT"/>
                              <w:sz w:val="20"/>
                            </w:rPr>
                          </w:pPr>
                          <w:r>
                            <w:rPr>
                              <w:rFonts w:ascii="Arial MT"/>
                              <w:color w:val="5AA4BD"/>
                              <w:sz w:val="20"/>
                            </w:rPr>
                            <w:t>Komt</w:t>
                          </w:r>
                          <w:r>
                            <w:rPr>
                              <w:rFonts w:ascii="Arial MT"/>
                              <w:color w:val="5AA4BD"/>
                              <w:spacing w:val="-3"/>
                              <w:sz w:val="20"/>
                            </w:rPr>
                            <w:t xml:space="preserve"> </w:t>
                          </w:r>
                          <w:r>
                            <w:rPr>
                              <w:rFonts w:ascii="Arial MT"/>
                              <w:color w:val="5AA4BD"/>
                              <w:sz w:val="20"/>
                            </w:rPr>
                            <w:t>op</w:t>
                          </w:r>
                          <w:r>
                            <w:rPr>
                              <w:rFonts w:ascii="Arial MT"/>
                              <w:color w:val="5AA4BD"/>
                              <w:spacing w:val="-1"/>
                              <w:sz w:val="20"/>
                            </w:rPr>
                            <w:t xml:space="preserve"> </w:t>
                          </w:r>
                          <w:r>
                            <w:rPr>
                              <w:rFonts w:ascii="Arial MT"/>
                              <w:color w:val="5AA4BD"/>
                              <w:sz w:val="20"/>
                            </w:rPr>
                            <w:t>voor</w:t>
                          </w:r>
                          <w:r>
                            <w:rPr>
                              <w:rFonts w:ascii="Arial MT"/>
                              <w:color w:val="5AA4BD"/>
                              <w:spacing w:val="-2"/>
                              <w:sz w:val="20"/>
                            </w:rPr>
                            <w:t xml:space="preserve"> </w:t>
                          </w:r>
                          <w:r>
                            <w:rPr>
                              <w:rFonts w:ascii="Arial MT"/>
                              <w:color w:val="5AA4BD"/>
                              <w:sz w:val="20"/>
                            </w:rPr>
                            <w:t>mensen met</w:t>
                          </w:r>
                          <w:r>
                            <w:rPr>
                              <w:rFonts w:ascii="Arial MT"/>
                              <w:color w:val="5AA4BD"/>
                              <w:spacing w:val="1"/>
                              <w:sz w:val="20"/>
                            </w:rPr>
                            <w:t xml:space="preserve"> </w:t>
                          </w:r>
                          <w:r>
                            <w:rPr>
                              <w:rFonts w:ascii="Arial MT"/>
                              <w:color w:val="5AA4BD"/>
                              <w:sz w:val="20"/>
                            </w:rPr>
                            <w:t>en</w:t>
                          </w:r>
                          <w:r>
                            <w:rPr>
                              <w:rFonts w:ascii="Arial MT"/>
                              <w:color w:val="5AA4BD"/>
                              <w:spacing w:val="-3"/>
                              <w:sz w:val="20"/>
                            </w:rPr>
                            <w:t xml:space="preserve"> </w:t>
                          </w:r>
                          <w:r>
                            <w:rPr>
                              <w:rFonts w:ascii="Arial MT"/>
                              <w:color w:val="5AA4BD"/>
                              <w:sz w:val="20"/>
                            </w:rPr>
                            <w:t>na kanker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A755C" id="_x0000_t202" coordsize="21600,21600" o:spt="202" path="m,l,21600r21600,l21600,xe">
              <v:stroke joinstyle="miter"/>
              <v:path gradientshapeok="t" o:connecttype="rect"/>
            </v:shapetype>
            <v:shape id="Tekstvak 2" o:spid="_x0000_s1026" type="#_x0000_t202" style="position:absolute;margin-left:78.45pt;margin-top:794.45pt;width:179.85pt;height:1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" filled="f" stroked="f">
              <v:textbox inset="0,0,0,0">
                <w:txbxContent>
                  <w:p w14:paraId="2125144E" w14:textId="77777777" w:rsidR="00342222" w:rsidRDefault="00145B69">
                    <w:pPr>
                      <w:spacing w:before="12"/>
                      <w:ind w:left="20"/>
                      <w:rPr>
                        <w:rFonts w:ascii="Arial MT"/>
                        <w:sz w:val="20"/>
                      </w:rPr>
                    </w:pPr>
                    <w:r>
                      <w:rPr>
                        <w:rFonts w:ascii="Arial MT"/>
                        <w:color w:val="5AA4BD"/>
                        <w:sz w:val="20"/>
                      </w:rPr>
                      <w:t>Komt</w:t>
                    </w:r>
                    <w:r>
                      <w:rPr>
                        <w:rFonts w:ascii="Arial MT"/>
                        <w:color w:val="5AA4BD"/>
                        <w:spacing w:val="-3"/>
                        <w:sz w:val="20"/>
                      </w:rPr>
                      <w:t xml:space="preserve"> </w:t>
                    </w:r>
                    <w:r>
                      <w:rPr>
                        <w:rFonts w:ascii="Arial MT"/>
                        <w:color w:val="5AA4BD"/>
                        <w:sz w:val="20"/>
                      </w:rPr>
                      <w:t>op</w:t>
                    </w:r>
                    <w:r>
                      <w:rPr>
                        <w:rFonts w:ascii="Arial MT"/>
                        <w:color w:val="5AA4BD"/>
                        <w:spacing w:val="-1"/>
                        <w:sz w:val="20"/>
                      </w:rPr>
                      <w:t xml:space="preserve"> </w:t>
                    </w:r>
                    <w:r>
                      <w:rPr>
                        <w:rFonts w:ascii="Arial MT"/>
                        <w:color w:val="5AA4BD"/>
                        <w:sz w:val="20"/>
                      </w:rPr>
                      <w:t>voor</w:t>
                    </w:r>
                    <w:r>
                      <w:rPr>
                        <w:rFonts w:ascii="Arial MT"/>
                        <w:color w:val="5AA4BD"/>
                        <w:spacing w:val="-2"/>
                        <w:sz w:val="20"/>
                      </w:rPr>
                      <w:t xml:space="preserve"> </w:t>
                    </w:r>
                    <w:r>
                      <w:rPr>
                        <w:rFonts w:ascii="Arial MT"/>
                        <w:color w:val="5AA4BD"/>
                        <w:sz w:val="20"/>
                      </w:rPr>
                      <w:t>mensen met</w:t>
                    </w:r>
                    <w:r>
                      <w:rPr>
                        <w:rFonts w:ascii="Arial MT"/>
                        <w:color w:val="5AA4BD"/>
                        <w:spacing w:val="1"/>
                        <w:sz w:val="20"/>
                      </w:rPr>
                      <w:t xml:space="preserve"> </w:t>
                    </w:r>
                    <w:r>
                      <w:rPr>
                        <w:rFonts w:ascii="Arial MT"/>
                        <w:color w:val="5AA4BD"/>
                        <w:sz w:val="20"/>
                      </w:rPr>
                      <w:t>en</w:t>
                    </w:r>
                    <w:r>
                      <w:rPr>
                        <w:rFonts w:ascii="Arial MT"/>
                        <w:color w:val="5AA4BD"/>
                        <w:spacing w:val="-3"/>
                        <w:sz w:val="20"/>
                      </w:rPr>
                      <w:t xml:space="preserve"> </w:t>
                    </w:r>
                    <w:r>
                      <w:rPr>
                        <w:rFonts w:ascii="Arial MT"/>
                        <w:color w:val="5AA4BD"/>
                        <w:sz w:val="20"/>
                      </w:rPr>
                      <w:t>na kanker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6129D" w14:textId="77777777" w:rsidR="00000000" w:rsidRDefault="00145B69">
      <w:r>
        <w:separator/>
      </w:r>
    </w:p>
  </w:footnote>
  <w:footnote w:type="continuationSeparator" w:id="0">
    <w:p w14:paraId="71C5FE73" w14:textId="77777777" w:rsidR="00000000" w:rsidRDefault="0014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ED8A3" w14:textId="77777777" w:rsidR="00342222" w:rsidRDefault="00145B69">
    <w:pPr>
      <w:pStyle w:val="Plattetekst"/>
      <w:spacing w:line="14" w:lineRule="auto"/>
      <w:rPr>
        <w:sz w:val="20"/>
      </w:rPr>
    </w:pPr>
    <w:r>
      <w:rPr>
        <w:noProof/>
      </w:rPr>
      <w:drawing>
        <wp:anchor distT="0" distB="0" distL="0" distR="0" simplePos="0" relativeHeight="251656704" behindDoc="1" locked="0" layoutInCell="1" allowOverlap="1" wp14:anchorId="3F65B0E8" wp14:editId="3B40923E">
          <wp:simplePos x="0" y="0"/>
          <wp:positionH relativeFrom="page">
            <wp:posOffset>5455920</wp:posOffset>
          </wp:positionH>
          <wp:positionV relativeFrom="page">
            <wp:posOffset>382790</wp:posOffset>
          </wp:positionV>
          <wp:extent cx="1645157" cy="34161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45157" cy="34161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42222"/>
    <w:rsid w:val="00025726"/>
    <w:rsid w:val="00145B69"/>
    <w:rsid w:val="00342222"/>
    <w:rsid w:val="00B02C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AACCE"/>
  <w15:docId w15:val="{BD5512CC-5332-47D6-B815-50C10E1F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lang w:val="nl-NL"/>
    </w:rPr>
  </w:style>
  <w:style w:type="paragraph" w:styleId="Kop1">
    <w:name w:val="heading 1"/>
    <w:basedOn w:val="Standaard"/>
    <w:uiPriority w:val="9"/>
    <w:qFormat/>
    <w:pPr>
      <w:ind w:left="100"/>
      <w:outlineLvl w:val="0"/>
    </w:pPr>
    <w:rPr>
      <w:b/>
      <w:bCs/>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Titel">
    <w:name w:val="Title"/>
    <w:basedOn w:val="Standaard"/>
    <w:uiPriority w:val="10"/>
    <w:qFormat/>
    <w:pPr>
      <w:ind w:left="100"/>
    </w:pPr>
    <w:rPr>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semiHidden/>
    <w:unhideWhenUsed/>
    <w:rsid w:val="00145B69"/>
    <w:rPr>
      <w:rFonts w:cs="Times New Roman"/>
      <w:color w:val="0563C1"/>
      <w:u w:val="single"/>
    </w:rPr>
  </w:style>
  <w:style w:type="paragraph" w:styleId="Normaalweb">
    <w:name w:val="Normal (Web)"/>
    <w:basedOn w:val="Standaard"/>
    <w:uiPriority w:val="99"/>
    <w:semiHidden/>
    <w:unhideWhenUsed/>
    <w:rsid w:val="00145B69"/>
    <w:pPr>
      <w:widowControl/>
      <w:autoSpaceDE/>
      <w:autoSpaceDN/>
      <w:spacing w:before="100" w:beforeAutospacing="1" w:after="100" w:afterAutospacing="1"/>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ronadashboard.rijksoverheid.nl/landelijk/sterf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m/search?q=totaal+aantal+corona+doden&amp;oq=totaal+aantal+corona+doden&amp;aqs=chrome..69i57j0i10i457j0i10l2.79134j0j4&amp;sourceid=chrome&amp;ie=UTF-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a.europa.eu/en/news/astrazenecas-covid-19-vaccine-ema-finds-possible-link-very-rare-cases-unusual-blood-clots-low-blood"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smo.org/policy/esmo-call-to-action-on-covid-19-vaccinations-and-patients-with-cancer-vaccinate-monitor-educa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4469</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Leenhouts</dc:creator>
  <cp:lastModifiedBy>Janke Broeksma</cp:lastModifiedBy>
  <cp:revision>2</cp:revision>
  <dcterms:created xsi:type="dcterms:W3CDTF">2021-04-20T09:36:00Z</dcterms:created>
  <dcterms:modified xsi:type="dcterms:W3CDTF">2021-04-20T09:36:00Z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voor Microsoft 365</vt:lpwstr>
  </property>
  <property fmtid="{D5CDD505-2E9C-101B-9397-08002B2CF9AE}" pid="4" name="LastSaved">
    <vt:filetime>2021-04-20T00:00:00Z</vt:filetime>
  </property>
</Properties>
</file>